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74" w:rsidRDefault="00111707" w:rsidP="00310CA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BB4559" wp14:editId="786040DE">
            <wp:simplePos x="0" y="0"/>
            <wp:positionH relativeFrom="column">
              <wp:posOffset>-495300</wp:posOffset>
            </wp:positionH>
            <wp:positionV relativeFrom="paragraph">
              <wp:posOffset>75565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874" w:rsidRDefault="00AD7874" w:rsidP="00310CA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90B37" w:rsidRDefault="00790B37" w:rsidP="00310CA7">
      <w:pPr>
        <w:spacing w:line="324" w:lineRule="auto"/>
        <w:ind w:left="-284" w:right="-1" w:firstLine="709"/>
        <w:rPr>
          <w:rFonts w:ascii="Times New Roman" w:hAnsi="Times New Roman" w:cs="Times New Roman"/>
          <w:b/>
          <w:sz w:val="32"/>
          <w:szCs w:val="32"/>
        </w:rPr>
      </w:pPr>
    </w:p>
    <w:p w:rsidR="00AA5D6F" w:rsidRDefault="00AA5D6F" w:rsidP="00AA5D6F">
      <w:pPr>
        <w:spacing w:line="384" w:lineRule="auto"/>
        <w:ind w:left="-284" w:right="-1" w:firstLine="709"/>
        <w:rPr>
          <w:rFonts w:ascii="Times New Roman" w:hAnsi="Times New Roman" w:cs="Times New Roman"/>
          <w:b/>
          <w:sz w:val="32"/>
          <w:szCs w:val="32"/>
        </w:rPr>
      </w:pPr>
    </w:p>
    <w:p w:rsidR="00111707" w:rsidRDefault="00111707" w:rsidP="00AA5D6F">
      <w:pPr>
        <w:spacing w:line="384" w:lineRule="auto"/>
        <w:ind w:left="-284" w:right="-1" w:firstLine="709"/>
        <w:rPr>
          <w:rFonts w:ascii="Times New Roman" w:hAnsi="Times New Roman" w:cs="Times New Roman"/>
          <w:b/>
          <w:sz w:val="32"/>
          <w:szCs w:val="32"/>
        </w:rPr>
      </w:pPr>
    </w:p>
    <w:p w:rsidR="00310CA7" w:rsidRDefault="005C2AD1" w:rsidP="00AA5D6F">
      <w:pPr>
        <w:spacing w:line="384" w:lineRule="auto"/>
        <w:ind w:left="-284" w:right="-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важно знать про «гаражную амнистию»</w:t>
      </w:r>
    </w:p>
    <w:p w:rsidR="00310CA7" w:rsidRDefault="00310CA7" w:rsidP="00AA5D6F">
      <w:pPr>
        <w:spacing w:line="384" w:lineRule="auto"/>
        <w:ind w:left="-284" w:right="-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39FB" w:rsidRPr="00310CA7" w:rsidRDefault="00A2655C" w:rsidP="00AA5D6F">
      <w:pPr>
        <w:spacing w:line="384" w:lineRule="auto"/>
        <w:ind w:left="-284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Столичная Кадастровая палата </w:t>
      </w:r>
      <w:r w:rsidR="002A7848">
        <w:rPr>
          <w:rFonts w:ascii="Times New Roman" w:hAnsi="Times New Roman" w:cs="Times New Roman"/>
          <w:i/>
          <w:sz w:val="28"/>
          <w:szCs w:val="28"/>
        </w:rPr>
        <w:t>расс</w:t>
      </w:r>
      <w:r w:rsidR="000406DE">
        <w:rPr>
          <w:rFonts w:ascii="Times New Roman" w:hAnsi="Times New Roman" w:cs="Times New Roman"/>
          <w:i/>
          <w:sz w:val="28"/>
          <w:szCs w:val="28"/>
        </w:rPr>
        <w:t xml:space="preserve">казала о действии нового закона </w:t>
      </w:r>
      <w:r w:rsidR="00B1180F">
        <w:rPr>
          <w:rFonts w:ascii="Times New Roman" w:hAnsi="Times New Roman" w:cs="Times New Roman"/>
          <w:i/>
          <w:sz w:val="28"/>
          <w:szCs w:val="28"/>
        </w:rPr>
        <w:br/>
      </w:r>
      <w:r w:rsidR="002A7848">
        <w:rPr>
          <w:rFonts w:ascii="Times New Roman" w:hAnsi="Times New Roman" w:cs="Times New Roman"/>
          <w:i/>
          <w:sz w:val="28"/>
          <w:szCs w:val="28"/>
        </w:rPr>
        <w:t>об оформлении гаража</w:t>
      </w:r>
      <w:r w:rsidR="000406DE">
        <w:rPr>
          <w:rFonts w:ascii="Times New Roman" w:hAnsi="Times New Roman" w:cs="Times New Roman"/>
          <w:i/>
          <w:sz w:val="28"/>
          <w:szCs w:val="28"/>
        </w:rPr>
        <w:t xml:space="preserve"> и земли под ним </w:t>
      </w:r>
      <w:r w:rsidR="002A7848">
        <w:rPr>
          <w:rFonts w:ascii="Times New Roman" w:hAnsi="Times New Roman" w:cs="Times New Roman"/>
          <w:i/>
          <w:sz w:val="28"/>
          <w:szCs w:val="28"/>
        </w:rPr>
        <w:t>в упрощенном порядке</w:t>
      </w:r>
      <w:r w:rsidR="00AD7874" w:rsidRPr="004006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39FB" w:rsidRDefault="006939FB" w:rsidP="00AA5D6F">
      <w:pPr>
        <w:pStyle w:val="ab"/>
        <w:spacing w:line="384" w:lineRule="auto"/>
        <w:ind w:left="-284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9E7">
        <w:rPr>
          <w:rFonts w:ascii="Times New Roman" w:hAnsi="Times New Roman" w:cs="Times New Roman"/>
          <w:b/>
          <w:sz w:val="28"/>
          <w:szCs w:val="28"/>
        </w:rPr>
        <w:t xml:space="preserve">С 1 сентября </w:t>
      </w:r>
      <w:r w:rsidR="00CC1923" w:rsidRPr="001159E7">
        <w:rPr>
          <w:rFonts w:ascii="Times New Roman" w:hAnsi="Times New Roman" w:cs="Times New Roman"/>
          <w:b/>
          <w:sz w:val="28"/>
          <w:szCs w:val="28"/>
        </w:rPr>
        <w:t>2021 года вступил в силу Федеральный закон № 79-ФЗ «О внесении изменений в отдельные законодательные акты Российской Федерации»</w:t>
      </w:r>
      <w:r w:rsidRPr="001159E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C1923" w:rsidRPr="001159E7">
        <w:rPr>
          <w:rFonts w:ascii="Times New Roman" w:hAnsi="Times New Roman" w:cs="Times New Roman"/>
          <w:b/>
          <w:sz w:val="28"/>
          <w:szCs w:val="28"/>
        </w:rPr>
        <w:t>«гаражная амнистия»</w:t>
      </w:r>
      <w:r w:rsidRPr="001159E7">
        <w:rPr>
          <w:rFonts w:ascii="Times New Roman" w:hAnsi="Times New Roman" w:cs="Times New Roman"/>
          <w:b/>
          <w:sz w:val="28"/>
          <w:szCs w:val="28"/>
        </w:rPr>
        <w:t>)</w:t>
      </w:r>
      <w:r w:rsidR="00CC1923" w:rsidRPr="001159E7">
        <w:rPr>
          <w:rFonts w:ascii="Times New Roman" w:hAnsi="Times New Roman" w:cs="Times New Roman"/>
          <w:b/>
          <w:sz w:val="28"/>
          <w:szCs w:val="28"/>
        </w:rPr>
        <w:t xml:space="preserve">, который позволит гражданам </w:t>
      </w:r>
      <w:r w:rsidR="00B1180F">
        <w:rPr>
          <w:rFonts w:ascii="Times New Roman" w:hAnsi="Times New Roman" w:cs="Times New Roman"/>
          <w:b/>
          <w:sz w:val="28"/>
          <w:szCs w:val="28"/>
        </w:rPr>
        <w:br/>
      </w:r>
      <w:r w:rsidR="00CC1923" w:rsidRPr="001159E7">
        <w:rPr>
          <w:rFonts w:ascii="Times New Roman" w:hAnsi="Times New Roman" w:cs="Times New Roman"/>
          <w:b/>
          <w:sz w:val="28"/>
          <w:szCs w:val="28"/>
        </w:rPr>
        <w:t xml:space="preserve">в упрощенном порядке оформить права на объекты гаражного назначения и земельные участки, на которых они расположены. </w:t>
      </w:r>
    </w:p>
    <w:p w:rsidR="00CC1923" w:rsidRDefault="00CC1923" w:rsidP="00AA5D6F">
      <w:pPr>
        <w:spacing w:line="384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E7">
        <w:rPr>
          <w:rFonts w:ascii="Times New Roman" w:hAnsi="Times New Roman" w:cs="Times New Roman"/>
          <w:sz w:val="28"/>
          <w:szCs w:val="28"/>
        </w:rPr>
        <w:t>«Гаражная амнистия» распространяется на объекты гаражного назна</w:t>
      </w:r>
      <w:r w:rsidR="00A2655C">
        <w:rPr>
          <w:rFonts w:ascii="Times New Roman" w:hAnsi="Times New Roman" w:cs="Times New Roman"/>
          <w:sz w:val="28"/>
          <w:szCs w:val="28"/>
        </w:rPr>
        <w:t>чения, возведенные до введения</w:t>
      </w:r>
      <w:r w:rsidR="006939FB" w:rsidRPr="001159E7">
        <w:rPr>
          <w:rFonts w:ascii="Times New Roman" w:hAnsi="Times New Roman" w:cs="Times New Roman"/>
          <w:sz w:val="28"/>
          <w:szCs w:val="28"/>
        </w:rPr>
        <w:t xml:space="preserve"> в действие Градостроительного кодекса Российской Фед</w:t>
      </w:r>
      <w:r w:rsidR="00E45ED4">
        <w:rPr>
          <w:rFonts w:ascii="Times New Roman" w:hAnsi="Times New Roman" w:cs="Times New Roman"/>
          <w:sz w:val="28"/>
          <w:szCs w:val="28"/>
        </w:rPr>
        <w:t xml:space="preserve">ерации от 29 декабря 2004 года № </w:t>
      </w:r>
      <w:r w:rsidR="006939FB" w:rsidRPr="001159E7">
        <w:rPr>
          <w:rFonts w:ascii="Times New Roman" w:hAnsi="Times New Roman" w:cs="Times New Roman"/>
          <w:sz w:val="28"/>
          <w:szCs w:val="28"/>
        </w:rPr>
        <w:t>190-ФЗ.</w:t>
      </w:r>
    </w:p>
    <w:p w:rsidR="002475CD" w:rsidRDefault="000137B1" w:rsidP="00AA5D6F">
      <w:pPr>
        <w:spacing w:line="384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объекты </w:t>
      </w:r>
      <w:r w:rsidR="000406DE">
        <w:rPr>
          <w:rFonts w:ascii="Times New Roman" w:hAnsi="Times New Roman" w:cs="Times New Roman"/>
          <w:sz w:val="28"/>
          <w:szCs w:val="28"/>
        </w:rPr>
        <w:t xml:space="preserve">должны быть одноэтажными капитальными </w:t>
      </w:r>
      <w:r w:rsidR="00310CA7">
        <w:rPr>
          <w:rFonts w:ascii="Times New Roman" w:hAnsi="Times New Roman" w:cs="Times New Roman"/>
          <w:sz w:val="28"/>
          <w:szCs w:val="28"/>
        </w:rPr>
        <w:t>строениями</w:t>
      </w:r>
      <w:r w:rsidR="00040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C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406DE">
        <w:rPr>
          <w:rFonts w:ascii="Times New Roman" w:hAnsi="Times New Roman" w:cs="Times New Roman"/>
          <w:sz w:val="28"/>
          <w:szCs w:val="28"/>
        </w:rPr>
        <w:t>фундамен</w:t>
      </w:r>
      <w:r>
        <w:rPr>
          <w:rFonts w:ascii="Times New Roman" w:hAnsi="Times New Roman" w:cs="Times New Roman"/>
          <w:sz w:val="28"/>
          <w:szCs w:val="28"/>
        </w:rPr>
        <w:t>том и стенами</w:t>
      </w:r>
      <w:r w:rsidR="000406DE">
        <w:rPr>
          <w:rFonts w:ascii="Times New Roman" w:hAnsi="Times New Roman" w:cs="Times New Roman"/>
          <w:sz w:val="28"/>
          <w:szCs w:val="28"/>
        </w:rPr>
        <w:t>, а также не иметь</w:t>
      </w:r>
      <w:r w:rsidR="00310CA7">
        <w:rPr>
          <w:rFonts w:ascii="Times New Roman" w:hAnsi="Times New Roman" w:cs="Times New Roman"/>
          <w:sz w:val="28"/>
          <w:szCs w:val="28"/>
        </w:rPr>
        <w:t xml:space="preserve"> в своем составе </w:t>
      </w:r>
      <w:r w:rsidR="000406DE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AA5D6F">
        <w:rPr>
          <w:rFonts w:ascii="Times New Roman" w:hAnsi="Times New Roman" w:cs="Times New Roman"/>
          <w:sz w:val="28"/>
          <w:szCs w:val="28"/>
        </w:rPr>
        <w:br/>
      </w:r>
      <w:r w:rsidR="000406DE">
        <w:rPr>
          <w:rFonts w:ascii="Times New Roman" w:hAnsi="Times New Roman" w:cs="Times New Roman"/>
          <w:sz w:val="28"/>
          <w:szCs w:val="28"/>
        </w:rPr>
        <w:t>помещений.</w:t>
      </w:r>
      <w:r w:rsidR="009657F9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2475CD" w:rsidRPr="001159E7">
        <w:rPr>
          <w:rFonts w:ascii="Times New Roman" w:hAnsi="Times New Roman" w:cs="Times New Roman"/>
          <w:sz w:val="28"/>
          <w:szCs w:val="28"/>
        </w:rPr>
        <w:t>могут входить в состав га</w:t>
      </w:r>
      <w:r w:rsidR="00AA5D6F">
        <w:rPr>
          <w:rFonts w:ascii="Times New Roman" w:hAnsi="Times New Roman" w:cs="Times New Roman"/>
          <w:sz w:val="28"/>
          <w:szCs w:val="28"/>
        </w:rPr>
        <w:t xml:space="preserve">ражно-строительных кооперативов </w:t>
      </w:r>
      <w:r w:rsidR="002475CD" w:rsidRPr="001159E7">
        <w:rPr>
          <w:rFonts w:ascii="Times New Roman" w:hAnsi="Times New Roman" w:cs="Times New Roman"/>
          <w:sz w:val="28"/>
          <w:szCs w:val="28"/>
        </w:rPr>
        <w:t>или</w:t>
      </w:r>
      <w:r w:rsidR="00310CA7">
        <w:rPr>
          <w:rFonts w:ascii="Times New Roman" w:hAnsi="Times New Roman" w:cs="Times New Roman"/>
          <w:sz w:val="28"/>
          <w:szCs w:val="28"/>
        </w:rPr>
        <w:t xml:space="preserve"> представлять собой </w:t>
      </w:r>
      <w:r w:rsidR="002475CD" w:rsidRPr="001159E7">
        <w:rPr>
          <w:rFonts w:ascii="Times New Roman" w:hAnsi="Times New Roman" w:cs="Times New Roman"/>
          <w:sz w:val="28"/>
          <w:szCs w:val="28"/>
        </w:rPr>
        <w:t>отд</w:t>
      </w:r>
      <w:r w:rsidR="00310CA7">
        <w:rPr>
          <w:rFonts w:ascii="Times New Roman" w:hAnsi="Times New Roman" w:cs="Times New Roman"/>
          <w:sz w:val="28"/>
          <w:szCs w:val="28"/>
        </w:rPr>
        <w:t>ельно стоящие</w:t>
      </w:r>
      <w:r w:rsidR="009657F9">
        <w:rPr>
          <w:rFonts w:ascii="Times New Roman" w:hAnsi="Times New Roman" w:cs="Times New Roman"/>
          <w:sz w:val="28"/>
          <w:szCs w:val="28"/>
        </w:rPr>
        <w:t xml:space="preserve"> </w:t>
      </w:r>
      <w:r w:rsidR="00310CA7">
        <w:rPr>
          <w:rFonts w:ascii="Times New Roman" w:hAnsi="Times New Roman" w:cs="Times New Roman"/>
          <w:sz w:val="28"/>
          <w:szCs w:val="28"/>
        </w:rPr>
        <w:t>постройки</w:t>
      </w:r>
      <w:r w:rsidR="002475CD" w:rsidRPr="001159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AD1" w:rsidRPr="00A2655C" w:rsidRDefault="000137B1" w:rsidP="00AA5D6F">
      <w:pPr>
        <w:spacing w:line="384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E7">
        <w:rPr>
          <w:rFonts w:ascii="Times New Roman" w:hAnsi="Times New Roman" w:cs="Times New Roman"/>
          <w:sz w:val="28"/>
          <w:szCs w:val="28"/>
        </w:rPr>
        <w:t xml:space="preserve">По закону, до 1 сентября 2026 года гражданин, использующий </w:t>
      </w:r>
      <w:r>
        <w:rPr>
          <w:rFonts w:ascii="Times New Roman" w:hAnsi="Times New Roman" w:cs="Times New Roman"/>
          <w:sz w:val="28"/>
          <w:szCs w:val="28"/>
        </w:rPr>
        <w:t xml:space="preserve">такой гараж, </w:t>
      </w:r>
      <w:r w:rsidRPr="001159E7">
        <w:rPr>
          <w:rFonts w:ascii="Times New Roman" w:hAnsi="Times New Roman" w:cs="Times New Roman"/>
          <w:sz w:val="28"/>
          <w:szCs w:val="28"/>
        </w:rPr>
        <w:t>имеет право на предоставление в собственност</w:t>
      </w:r>
      <w:r>
        <w:rPr>
          <w:rFonts w:ascii="Times New Roman" w:hAnsi="Times New Roman" w:cs="Times New Roman"/>
          <w:sz w:val="28"/>
          <w:szCs w:val="28"/>
        </w:rPr>
        <w:t>ь бесплатн</w:t>
      </w:r>
      <w:r w:rsidR="007A780C">
        <w:rPr>
          <w:rFonts w:ascii="Times New Roman" w:hAnsi="Times New Roman" w:cs="Times New Roman"/>
          <w:sz w:val="28"/>
          <w:szCs w:val="28"/>
        </w:rPr>
        <w:t>о земельного участка, на котором</w:t>
      </w:r>
      <w:r w:rsidRPr="001159E7">
        <w:rPr>
          <w:rFonts w:ascii="Times New Roman" w:hAnsi="Times New Roman" w:cs="Times New Roman"/>
          <w:sz w:val="28"/>
          <w:szCs w:val="28"/>
        </w:rPr>
        <w:t xml:space="preserve"> он расположен.</w:t>
      </w:r>
      <w:r w:rsidR="005C2AD1">
        <w:rPr>
          <w:rFonts w:ascii="Times New Roman" w:hAnsi="Times New Roman" w:cs="Times New Roman"/>
          <w:sz w:val="28"/>
          <w:szCs w:val="28"/>
        </w:rPr>
        <w:t xml:space="preserve"> </w:t>
      </w:r>
      <w:r w:rsidR="00A2655C">
        <w:rPr>
          <w:rFonts w:ascii="Times New Roman" w:hAnsi="Times New Roman" w:cs="Times New Roman"/>
          <w:sz w:val="28"/>
          <w:szCs w:val="28"/>
        </w:rPr>
        <w:t xml:space="preserve">Такое решение </w:t>
      </w:r>
      <w:r w:rsidR="005C2AD1" w:rsidRPr="001159E7">
        <w:rPr>
          <w:rFonts w:ascii="Times New Roman" w:hAnsi="Times New Roman" w:cs="Times New Roman"/>
          <w:sz w:val="28"/>
          <w:szCs w:val="28"/>
        </w:rPr>
        <w:t>принимает уполномоченный орган власт</w:t>
      </w:r>
      <w:r w:rsidR="005C2AD1">
        <w:rPr>
          <w:rFonts w:ascii="Times New Roman" w:hAnsi="Times New Roman" w:cs="Times New Roman"/>
          <w:sz w:val="28"/>
          <w:szCs w:val="28"/>
        </w:rPr>
        <w:t>и</w:t>
      </w:r>
      <w:r w:rsidR="00A2655C">
        <w:rPr>
          <w:rFonts w:ascii="Times New Roman" w:hAnsi="Times New Roman" w:cs="Times New Roman"/>
          <w:sz w:val="28"/>
          <w:szCs w:val="28"/>
        </w:rPr>
        <w:t xml:space="preserve">, но </w:t>
      </w:r>
      <w:r w:rsidR="005C2AD1">
        <w:rPr>
          <w:rFonts w:ascii="Times New Roman" w:hAnsi="Times New Roman" w:cs="Times New Roman"/>
          <w:sz w:val="28"/>
          <w:szCs w:val="28"/>
        </w:rPr>
        <w:t xml:space="preserve">только в случае, </w:t>
      </w:r>
      <w:r w:rsidR="005C2AD1" w:rsidRPr="001159E7">
        <w:rPr>
          <w:rFonts w:ascii="Times New Roman" w:hAnsi="Times New Roman" w:cs="Times New Roman"/>
          <w:sz w:val="28"/>
          <w:szCs w:val="28"/>
        </w:rPr>
        <w:t>есл</w:t>
      </w:r>
      <w:r w:rsidR="005C2AD1">
        <w:rPr>
          <w:rFonts w:ascii="Times New Roman" w:hAnsi="Times New Roman" w:cs="Times New Roman"/>
          <w:sz w:val="28"/>
          <w:szCs w:val="28"/>
        </w:rPr>
        <w:t xml:space="preserve">и земельный участок под гаражом поставлен на </w:t>
      </w:r>
      <w:r w:rsidR="005C2AD1">
        <w:rPr>
          <w:rFonts w:ascii="Times New Roman" w:hAnsi="Times New Roman" w:cs="Times New Roman"/>
          <w:sz w:val="28"/>
          <w:szCs w:val="28"/>
        </w:rPr>
        <w:lastRenderedPageBreak/>
        <w:t>кадастровый учет.</w:t>
      </w:r>
      <w:r w:rsidR="00A2655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A2655C" w:rsidRPr="00A2655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A2655C">
        <w:rPr>
          <w:rFonts w:ascii="Times New Roman" w:hAnsi="Times New Roman" w:cs="Times New Roman"/>
          <w:sz w:val="28"/>
          <w:szCs w:val="28"/>
        </w:rPr>
        <w:t xml:space="preserve"> не стоит на кадастровом учете, </w:t>
      </w:r>
      <w:r w:rsidR="00A2655C" w:rsidRPr="00A2655C">
        <w:rPr>
          <w:rFonts w:ascii="Times New Roman" w:hAnsi="Times New Roman" w:cs="Times New Roman"/>
          <w:sz w:val="28"/>
          <w:szCs w:val="28"/>
        </w:rPr>
        <w:t xml:space="preserve">его </w:t>
      </w:r>
      <w:bookmarkStart w:id="0" w:name="_GoBack"/>
      <w:bookmarkEnd w:id="0"/>
      <w:r w:rsidR="00A2655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2655C" w:rsidRPr="00A2655C">
        <w:rPr>
          <w:rFonts w:ascii="Times New Roman" w:hAnsi="Times New Roman" w:cs="Times New Roman"/>
          <w:sz w:val="28"/>
          <w:szCs w:val="28"/>
        </w:rPr>
        <w:t>образовать</w:t>
      </w:r>
      <w:r w:rsidR="00310CA7">
        <w:rPr>
          <w:rFonts w:ascii="Times New Roman" w:hAnsi="Times New Roman" w:cs="Times New Roman"/>
          <w:sz w:val="28"/>
          <w:szCs w:val="28"/>
        </w:rPr>
        <w:t xml:space="preserve">, обратившись </w:t>
      </w:r>
      <w:r w:rsidR="00A2655C">
        <w:rPr>
          <w:rFonts w:ascii="Times New Roman" w:hAnsi="Times New Roman" w:cs="Times New Roman"/>
          <w:sz w:val="28"/>
          <w:szCs w:val="28"/>
        </w:rPr>
        <w:t>к кадастровому инженеру для подготовки необходимых документов.</w:t>
      </w:r>
    </w:p>
    <w:p w:rsidR="000137B1" w:rsidRDefault="000137B1" w:rsidP="00AA5D6F">
      <w:pPr>
        <w:spacing w:line="384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E7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 xml:space="preserve">пользоваться законом смогут как </w:t>
      </w:r>
      <w:r w:rsidRPr="001159E7">
        <w:rPr>
          <w:rFonts w:ascii="Times New Roman" w:hAnsi="Times New Roman" w:cs="Times New Roman"/>
          <w:sz w:val="28"/>
          <w:szCs w:val="28"/>
        </w:rPr>
        <w:t xml:space="preserve">владельцы гаражей, </w:t>
      </w:r>
      <w:r w:rsidR="005C2AD1">
        <w:rPr>
          <w:rFonts w:ascii="Times New Roman" w:hAnsi="Times New Roman" w:cs="Times New Roman"/>
          <w:sz w:val="28"/>
          <w:szCs w:val="28"/>
        </w:rPr>
        <w:br/>
        <w:t xml:space="preserve">так </w:t>
      </w:r>
      <w:r w:rsidRPr="001159E7">
        <w:rPr>
          <w:rFonts w:ascii="Times New Roman" w:hAnsi="Times New Roman" w:cs="Times New Roman"/>
          <w:sz w:val="28"/>
          <w:szCs w:val="28"/>
        </w:rPr>
        <w:t>и их наследники, а также граждане, которые п</w:t>
      </w:r>
      <w:r>
        <w:rPr>
          <w:rFonts w:ascii="Times New Roman" w:hAnsi="Times New Roman" w:cs="Times New Roman"/>
          <w:sz w:val="28"/>
          <w:szCs w:val="28"/>
        </w:rPr>
        <w:t xml:space="preserve">риобрели объект, </w:t>
      </w:r>
      <w:r w:rsidR="00AA5D6F">
        <w:rPr>
          <w:rFonts w:ascii="Times New Roman" w:hAnsi="Times New Roman" w:cs="Times New Roman"/>
          <w:sz w:val="28"/>
          <w:szCs w:val="28"/>
        </w:rPr>
        <w:t>отвечающий требованиям «гаражной амнистии».</w:t>
      </w:r>
    </w:p>
    <w:p w:rsidR="007A780C" w:rsidRDefault="007A780C" w:rsidP="00AA5D6F">
      <w:pPr>
        <w:spacing w:line="384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E7">
        <w:rPr>
          <w:rFonts w:ascii="Times New Roman" w:hAnsi="Times New Roman" w:cs="Times New Roman"/>
          <w:sz w:val="28"/>
          <w:szCs w:val="28"/>
        </w:rPr>
        <w:t>П</w:t>
      </w:r>
      <w:r w:rsidR="00AA5D6F">
        <w:rPr>
          <w:rFonts w:ascii="Times New Roman" w:hAnsi="Times New Roman" w:cs="Times New Roman"/>
          <w:sz w:val="28"/>
          <w:szCs w:val="28"/>
        </w:rPr>
        <w:t xml:space="preserve">еред началом оформления гаража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1159E7">
        <w:rPr>
          <w:rFonts w:ascii="Times New Roman" w:hAnsi="Times New Roman" w:cs="Times New Roman"/>
          <w:sz w:val="28"/>
          <w:szCs w:val="28"/>
        </w:rPr>
        <w:t>изучить имеющиеся документы,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относятся: </w:t>
      </w:r>
      <w:r w:rsidRPr="001159E7">
        <w:rPr>
          <w:rFonts w:ascii="Times New Roman" w:hAnsi="Times New Roman" w:cs="Times New Roman"/>
          <w:sz w:val="28"/>
          <w:szCs w:val="28"/>
        </w:rPr>
        <w:t xml:space="preserve">любое решение органа власти (в том числе </w:t>
      </w:r>
      <w:r w:rsidR="00AA5D6F">
        <w:rPr>
          <w:rFonts w:ascii="Times New Roman" w:hAnsi="Times New Roman" w:cs="Times New Roman"/>
          <w:sz w:val="28"/>
          <w:szCs w:val="28"/>
        </w:rPr>
        <w:t>выданные до 1991 года</w:t>
      </w:r>
      <w:r w:rsidRPr="001159E7">
        <w:rPr>
          <w:rFonts w:ascii="Times New Roman" w:hAnsi="Times New Roman" w:cs="Times New Roman"/>
          <w:sz w:val="28"/>
          <w:szCs w:val="28"/>
        </w:rPr>
        <w:t>), которое подтверждает, что ранее вам был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 земельный участок под гаражом либо </w:t>
      </w:r>
      <w:r w:rsidRPr="001159E7">
        <w:rPr>
          <w:rFonts w:ascii="Times New Roman" w:hAnsi="Times New Roman" w:cs="Times New Roman"/>
          <w:sz w:val="28"/>
          <w:szCs w:val="28"/>
        </w:rPr>
        <w:t>решение общего собрания гаражного кооператива, подтверждающее выделение вам гаража</w:t>
      </w:r>
      <w:r>
        <w:rPr>
          <w:rFonts w:ascii="Times New Roman" w:hAnsi="Times New Roman" w:cs="Times New Roman"/>
          <w:sz w:val="28"/>
          <w:szCs w:val="28"/>
        </w:rPr>
        <w:t>, документы технической инвентаризации или иные документы, подтверждающие длительное использование объекта.</w:t>
      </w:r>
    </w:p>
    <w:p w:rsidR="005C2AD1" w:rsidRDefault="007A780C" w:rsidP="00AA5D6F">
      <w:pPr>
        <w:spacing w:line="384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гаража необходимо подготовить пакет документов </w:t>
      </w:r>
      <w:r w:rsidR="005C2A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направить его в орган власти. В него входят: </w:t>
      </w:r>
      <w:r w:rsidRPr="001159E7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</w:t>
      </w:r>
      <w:r>
        <w:rPr>
          <w:rFonts w:ascii="Times New Roman" w:hAnsi="Times New Roman" w:cs="Times New Roman"/>
          <w:sz w:val="28"/>
          <w:szCs w:val="28"/>
        </w:rPr>
        <w:t>едоставления земельного участка, выписка</w:t>
      </w:r>
      <w:r w:rsidRPr="00115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ЕГРН </w:t>
      </w:r>
      <w:r w:rsidR="005C2A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земельный участок, </w:t>
      </w:r>
      <w:r w:rsidRPr="001159E7">
        <w:rPr>
          <w:rFonts w:ascii="Times New Roman" w:hAnsi="Times New Roman" w:cs="Times New Roman"/>
          <w:sz w:val="28"/>
          <w:szCs w:val="28"/>
        </w:rPr>
        <w:t>технический план на гараж.</w:t>
      </w:r>
    </w:p>
    <w:p w:rsidR="00790B37" w:rsidRDefault="00B1180F" w:rsidP="00AA5D6F">
      <w:pPr>
        <w:spacing w:line="384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орган власти самостоятельно подаст в орган регистрации прав заявление о регистрации права собственности на земельный участок, о государственном кадастровом учете гаража и о регистрации права собственности на гараж.</w:t>
      </w:r>
      <w:r w:rsidR="00790B37">
        <w:rPr>
          <w:rFonts w:ascii="Times New Roman" w:hAnsi="Times New Roman" w:cs="Times New Roman"/>
          <w:sz w:val="28"/>
          <w:szCs w:val="28"/>
        </w:rPr>
        <w:t xml:space="preserve"> После проведения необходимых процедур, правообладателю выдается выписка из ЕГРН, подтверждающая проведение учетно-регистрационных действий в отношении его объектов.</w:t>
      </w:r>
    </w:p>
    <w:p w:rsidR="007A780C" w:rsidRDefault="00B1180F" w:rsidP="00AA5D6F">
      <w:pPr>
        <w:spacing w:line="384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E7">
        <w:rPr>
          <w:rFonts w:ascii="Times New Roman" w:hAnsi="Times New Roman" w:cs="Times New Roman"/>
          <w:sz w:val="28"/>
          <w:szCs w:val="28"/>
        </w:rPr>
        <w:t xml:space="preserve">Государственная пошлина за регистрацию права собственности на гараж </w:t>
      </w:r>
      <w:r w:rsidR="00310CA7">
        <w:rPr>
          <w:rFonts w:ascii="Times New Roman" w:hAnsi="Times New Roman" w:cs="Times New Roman"/>
          <w:sz w:val="28"/>
          <w:szCs w:val="28"/>
        </w:rPr>
        <w:br/>
      </w:r>
      <w:r w:rsidRPr="001159E7">
        <w:rPr>
          <w:rFonts w:ascii="Times New Roman" w:hAnsi="Times New Roman" w:cs="Times New Roman"/>
          <w:sz w:val="28"/>
          <w:szCs w:val="28"/>
        </w:rPr>
        <w:t>и земельный участок под ним</w:t>
      </w:r>
      <w:r w:rsidR="00AA5D6F">
        <w:rPr>
          <w:rFonts w:ascii="Times New Roman" w:hAnsi="Times New Roman" w:cs="Times New Roman"/>
          <w:sz w:val="28"/>
          <w:szCs w:val="28"/>
        </w:rPr>
        <w:t xml:space="preserve"> по «гаражной амнистии» </w:t>
      </w:r>
      <w:r w:rsidRPr="001159E7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310CA7" w:rsidRDefault="007A780C" w:rsidP="00AA5D6F">
      <w:pPr>
        <w:spacing w:line="384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642ECD" w:rsidRPr="00D72378">
        <w:rPr>
          <w:rFonts w:ascii="Times New Roman" w:hAnsi="Times New Roman" w:cs="Times New Roman"/>
          <w:i/>
          <w:sz w:val="28"/>
          <w:szCs w:val="28"/>
        </w:rPr>
        <w:t>«</w:t>
      </w:r>
      <w:r w:rsidR="00AA5D6F">
        <w:rPr>
          <w:rFonts w:ascii="Times New Roman" w:hAnsi="Times New Roman" w:cs="Times New Roman"/>
          <w:i/>
          <w:sz w:val="28"/>
          <w:szCs w:val="28"/>
        </w:rPr>
        <w:t>Б</w:t>
      </w:r>
      <w:r w:rsidR="00D72378" w:rsidRPr="00D72378">
        <w:rPr>
          <w:rFonts w:ascii="Times New Roman" w:hAnsi="Times New Roman" w:cs="Times New Roman"/>
          <w:i/>
          <w:sz w:val="28"/>
          <w:szCs w:val="28"/>
        </w:rPr>
        <w:t xml:space="preserve">ольшое </w:t>
      </w:r>
      <w:r w:rsidR="00AA5D6F">
        <w:rPr>
          <w:rFonts w:ascii="Times New Roman" w:hAnsi="Times New Roman" w:cs="Times New Roman"/>
          <w:i/>
          <w:sz w:val="28"/>
          <w:szCs w:val="28"/>
        </w:rPr>
        <w:t xml:space="preserve">количество гаражей не оформлено </w:t>
      </w:r>
      <w:r w:rsidR="00D72378" w:rsidRPr="00D72378">
        <w:rPr>
          <w:rFonts w:ascii="Times New Roman" w:hAnsi="Times New Roman" w:cs="Times New Roman"/>
          <w:i/>
          <w:sz w:val="28"/>
          <w:szCs w:val="28"/>
        </w:rPr>
        <w:t xml:space="preserve">в собственность и поэтому </w:t>
      </w:r>
      <w:r w:rsidR="00AA5D6F">
        <w:rPr>
          <w:rFonts w:ascii="Times New Roman" w:hAnsi="Times New Roman" w:cs="Times New Roman"/>
          <w:i/>
          <w:sz w:val="28"/>
          <w:szCs w:val="28"/>
        </w:rPr>
        <w:t>ими нельзя свободно распорядиться</w:t>
      </w:r>
      <w:r w:rsidR="00A265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72378" w:rsidRPr="00D72378">
        <w:rPr>
          <w:rFonts w:ascii="Times New Roman" w:hAnsi="Times New Roman" w:cs="Times New Roman"/>
          <w:i/>
          <w:sz w:val="28"/>
          <w:szCs w:val="28"/>
        </w:rPr>
        <w:t>продать или передать по наследству.</w:t>
      </w:r>
      <w:r w:rsidR="005C2A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5D6F">
        <w:rPr>
          <w:rFonts w:ascii="Times New Roman" w:hAnsi="Times New Roman" w:cs="Times New Roman"/>
          <w:i/>
          <w:sz w:val="28"/>
          <w:szCs w:val="28"/>
        </w:rPr>
        <w:t xml:space="preserve">Новый закон позволяет гражданам </w:t>
      </w:r>
      <w:r w:rsidR="00D72378" w:rsidRPr="00D72378">
        <w:rPr>
          <w:rFonts w:ascii="Times New Roman" w:hAnsi="Times New Roman" w:cs="Times New Roman"/>
          <w:i/>
          <w:sz w:val="28"/>
          <w:szCs w:val="28"/>
        </w:rPr>
        <w:t>в упрощенном порядке стать полноправными собственниками таких объектов</w:t>
      </w:r>
      <w:r w:rsidR="00642ECD" w:rsidRPr="00D72378">
        <w:rPr>
          <w:rFonts w:ascii="Times New Roman" w:hAnsi="Times New Roman" w:cs="Times New Roman"/>
          <w:i/>
          <w:sz w:val="28"/>
          <w:szCs w:val="28"/>
        </w:rPr>
        <w:t>»</w:t>
      </w:r>
      <w:r w:rsidR="00642ECD" w:rsidRPr="00D72378">
        <w:rPr>
          <w:rFonts w:ascii="Times New Roman" w:hAnsi="Times New Roman" w:cs="Times New Roman"/>
          <w:sz w:val="28"/>
          <w:szCs w:val="28"/>
        </w:rPr>
        <w:t xml:space="preserve">, – отметила </w:t>
      </w:r>
      <w:r w:rsidR="00642ECD" w:rsidRPr="00D72378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</w:t>
      </w:r>
      <w:r w:rsidR="00642ECD" w:rsidRPr="00D72378">
        <w:rPr>
          <w:rFonts w:ascii="Times New Roman" w:hAnsi="Times New Roman" w:cs="Times New Roman"/>
          <w:sz w:val="28"/>
          <w:szCs w:val="28"/>
        </w:rPr>
        <w:t>.</w:t>
      </w:r>
    </w:p>
    <w:p w:rsidR="00310CA7" w:rsidRDefault="00310CA7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F" w:rsidRDefault="00AA5D6F" w:rsidP="00AA5D6F">
      <w:pPr>
        <w:spacing w:line="384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CA7" w:rsidRDefault="00310CA7" w:rsidP="00310CA7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310CA7" w:rsidRPr="00EE2C39" w:rsidRDefault="00310CA7" w:rsidP="00310CA7">
      <w:pPr>
        <w:pStyle w:val="ab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310CA7" w:rsidRPr="003571B2" w:rsidRDefault="00310CA7" w:rsidP="00310CA7">
      <w:pPr>
        <w:pStyle w:val="ab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310CA7" w:rsidRPr="003571B2" w:rsidRDefault="00310CA7" w:rsidP="00310CA7">
      <w:pPr>
        <w:pStyle w:val="ab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310CA7" w:rsidRPr="003571B2" w:rsidRDefault="00E411E9" w:rsidP="00310CA7">
      <w:pPr>
        <w:pStyle w:val="ab"/>
        <w:spacing w:line="264" w:lineRule="auto"/>
        <w:ind w:right="140"/>
        <w:rPr>
          <w:sz w:val="18"/>
          <w:szCs w:val="18"/>
        </w:rPr>
      </w:pPr>
      <w:hyperlink r:id="rId7" w:history="1">
        <w:r w:rsidR="00310CA7" w:rsidRPr="003571B2">
          <w:rPr>
            <w:rStyle w:val="a7"/>
            <w:sz w:val="18"/>
            <w:szCs w:val="18"/>
            <w:lang w:val="en-US"/>
          </w:rPr>
          <w:t>press</w:t>
        </w:r>
        <w:r w:rsidR="00310CA7" w:rsidRPr="003571B2">
          <w:rPr>
            <w:rStyle w:val="a7"/>
            <w:sz w:val="18"/>
            <w:szCs w:val="18"/>
          </w:rPr>
          <w:t>@77.kadastr.ru</w:t>
        </w:r>
      </w:hyperlink>
    </w:p>
    <w:p w:rsidR="00310CA7" w:rsidRPr="003571B2" w:rsidRDefault="00310CA7" w:rsidP="00310CA7">
      <w:pPr>
        <w:pStyle w:val="ab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r w:rsidRPr="003571B2">
        <w:rPr>
          <w:rStyle w:val="a7"/>
          <w:sz w:val="18"/>
          <w:szCs w:val="18"/>
          <w:lang w:val="en-US"/>
        </w:rPr>
        <w:t>kadastr</w:t>
      </w:r>
      <w:r w:rsidRPr="003571B2">
        <w:rPr>
          <w:rStyle w:val="a7"/>
          <w:sz w:val="18"/>
          <w:szCs w:val="18"/>
        </w:rPr>
        <w:t>.</w:t>
      </w:r>
      <w:r w:rsidRPr="003571B2">
        <w:rPr>
          <w:rStyle w:val="a7"/>
          <w:sz w:val="18"/>
          <w:szCs w:val="18"/>
          <w:lang w:val="en-US"/>
        </w:rPr>
        <w:t>ru</w:t>
      </w:r>
    </w:p>
    <w:p w:rsidR="00310CA7" w:rsidRPr="00A14C44" w:rsidRDefault="00310CA7" w:rsidP="00310CA7">
      <w:pPr>
        <w:pStyle w:val="ab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:rsidR="004006A6" w:rsidRPr="005704EB" w:rsidRDefault="004006A6" w:rsidP="00310CA7">
      <w:pPr>
        <w:pStyle w:val="a8"/>
        <w:shd w:val="clear" w:color="auto" w:fill="FFFFFF"/>
        <w:spacing w:before="0" w:beforeAutospacing="0" w:after="240" w:afterAutospacing="0"/>
        <w:ind w:left="-142" w:right="-1"/>
        <w:textAlignment w:val="baseline"/>
        <w:rPr>
          <w:rFonts w:ascii="Trebuchet MS" w:hAnsi="Trebuchet MS"/>
          <w:color w:val="000000"/>
        </w:rPr>
      </w:pPr>
    </w:p>
    <w:sectPr w:rsidR="004006A6" w:rsidRPr="0057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709" w:rsidRDefault="00503709" w:rsidP="00AD7874">
      <w:pPr>
        <w:spacing w:after="0" w:line="240" w:lineRule="auto"/>
      </w:pPr>
      <w:r>
        <w:separator/>
      </w:r>
    </w:p>
  </w:endnote>
  <w:endnote w:type="continuationSeparator" w:id="0">
    <w:p w:rsidR="00503709" w:rsidRDefault="00503709" w:rsidP="00A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709" w:rsidRDefault="00503709" w:rsidP="00AD7874">
      <w:pPr>
        <w:spacing w:after="0" w:line="240" w:lineRule="auto"/>
      </w:pPr>
      <w:r>
        <w:separator/>
      </w:r>
    </w:p>
  </w:footnote>
  <w:footnote w:type="continuationSeparator" w:id="0">
    <w:p w:rsidR="00503709" w:rsidRDefault="00503709" w:rsidP="00AD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74"/>
    <w:rsid w:val="00006D60"/>
    <w:rsid w:val="000137B1"/>
    <w:rsid w:val="000406DE"/>
    <w:rsid w:val="00063722"/>
    <w:rsid w:val="000810E8"/>
    <w:rsid w:val="00087E97"/>
    <w:rsid w:val="000A1B76"/>
    <w:rsid w:val="000C7E8F"/>
    <w:rsid w:val="00102833"/>
    <w:rsid w:val="00111707"/>
    <w:rsid w:val="001159E7"/>
    <w:rsid w:val="00127825"/>
    <w:rsid w:val="00152750"/>
    <w:rsid w:val="00195B8B"/>
    <w:rsid w:val="001E010A"/>
    <w:rsid w:val="00204BB9"/>
    <w:rsid w:val="002475CD"/>
    <w:rsid w:val="0028440A"/>
    <w:rsid w:val="00287164"/>
    <w:rsid w:val="002A7848"/>
    <w:rsid w:val="002B4A94"/>
    <w:rsid w:val="002D46BA"/>
    <w:rsid w:val="002E02D4"/>
    <w:rsid w:val="002F2625"/>
    <w:rsid w:val="00305A11"/>
    <w:rsid w:val="00310CA7"/>
    <w:rsid w:val="003A7DD9"/>
    <w:rsid w:val="003E6AF5"/>
    <w:rsid w:val="004006A6"/>
    <w:rsid w:val="00441C56"/>
    <w:rsid w:val="004F0151"/>
    <w:rsid w:val="00503709"/>
    <w:rsid w:val="00566CF7"/>
    <w:rsid w:val="005704EB"/>
    <w:rsid w:val="005B53AF"/>
    <w:rsid w:val="005C2AD1"/>
    <w:rsid w:val="00642ECD"/>
    <w:rsid w:val="00655998"/>
    <w:rsid w:val="006777C0"/>
    <w:rsid w:val="0068139C"/>
    <w:rsid w:val="006939FB"/>
    <w:rsid w:val="006C50E8"/>
    <w:rsid w:val="006E1D92"/>
    <w:rsid w:val="006F1DCD"/>
    <w:rsid w:val="00713055"/>
    <w:rsid w:val="00722559"/>
    <w:rsid w:val="007630CE"/>
    <w:rsid w:val="007862E7"/>
    <w:rsid w:val="00790B37"/>
    <w:rsid w:val="007A780C"/>
    <w:rsid w:val="0087115A"/>
    <w:rsid w:val="00880BCD"/>
    <w:rsid w:val="009544D6"/>
    <w:rsid w:val="009657F9"/>
    <w:rsid w:val="009D4730"/>
    <w:rsid w:val="00A11B8C"/>
    <w:rsid w:val="00A2655C"/>
    <w:rsid w:val="00A5776F"/>
    <w:rsid w:val="00A942A6"/>
    <w:rsid w:val="00AA5D6F"/>
    <w:rsid w:val="00AC7FC8"/>
    <w:rsid w:val="00AD7874"/>
    <w:rsid w:val="00B1180F"/>
    <w:rsid w:val="00B260B1"/>
    <w:rsid w:val="00BC70C3"/>
    <w:rsid w:val="00BD38A3"/>
    <w:rsid w:val="00C46FD9"/>
    <w:rsid w:val="00C549F8"/>
    <w:rsid w:val="00C61C3B"/>
    <w:rsid w:val="00CC1923"/>
    <w:rsid w:val="00CF00E1"/>
    <w:rsid w:val="00CF4991"/>
    <w:rsid w:val="00D24306"/>
    <w:rsid w:val="00D620C4"/>
    <w:rsid w:val="00D72378"/>
    <w:rsid w:val="00D773C4"/>
    <w:rsid w:val="00E161E8"/>
    <w:rsid w:val="00E411E9"/>
    <w:rsid w:val="00E45ED4"/>
    <w:rsid w:val="00E975BF"/>
    <w:rsid w:val="00EC6DA8"/>
    <w:rsid w:val="00F24BF0"/>
    <w:rsid w:val="00F47F6B"/>
    <w:rsid w:val="00F81595"/>
    <w:rsid w:val="00F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ECD9-3ABC-43BE-8A36-C86EB43A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874"/>
  </w:style>
  <w:style w:type="paragraph" w:styleId="a5">
    <w:name w:val="footer"/>
    <w:basedOn w:val="a"/>
    <w:link w:val="a6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874"/>
  </w:style>
  <w:style w:type="character" w:styleId="a7">
    <w:name w:val="Hyperlink"/>
    <w:basedOn w:val="a0"/>
    <w:uiPriority w:val="99"/>
    <w:unhideWhenUsed/>
    <w:rsid w:val="00AD787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8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0810E8"/>
    <w:rPr>
      <w:i/>
      <w:iCs/>
    </w:rPr>
  </w:style>
  <w:style w:type="character" w:styleId="aa">
    <w:name w:val="Strong"/>
    <w:basedOn w:val="a0"/>
    <w:uiPriority w:val="22"/>
    <w:qFormat/>
    <w:rsid w:val="000810E8"/>
    <w:rPr>
      <w:b/>
      <w:bCs/>
    </w:rPr>
  </w:style>
  <w:style w:type="paragraph" w:styleId="ab">
    <w:name w:val="No Spacing"/>
    <w:uiPriority w:val="1"/>
    <w:qFormat/>
    <w:rsid w:val="004006A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0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2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93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7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77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14</cp:revision>
  <cp:lastPrinted>2021-11-12T09:26:00Z</cp:lastPrinted>
  <dcterms:created xsi:type="dcterms:W3CDTF">2021-09-08T13:34:00Z</dcterms:created>
  <dcterms:modified xsi:type="dcterms:W3CDTF">2021-11-12T09:32:00Z</dcterms:modified>
</cp:coreProperties>
</file>